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FB19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0957EF">
        <w:rPr>
          <w:rFonts w:ascii="Arial Black" w:hAnsi="Arial Black" w:cs="Arial Black"/>
          <w:b/>
          <w:bCs/>
        </w:rPr>
        <w:t>Антикоррупционная</w:t>
      </w:r>
      <w:r w:rsidRPr="000957EF">
        <w:rPr>
          <w:rFonts w:ascii="Arial Black" w:hAnsi="Arial Black" w:cs="Arial Black"/>
          <w:b/>
          <w:bCs/>
        </w:rPr>
        <w:t xml:space="preserve"> </w:t>
      </w:r>
      <w:r w:rsidRPr="000957EF">
        <w:rPr>
          <w:rFonts w:ascii="Arial Black" w:hAnsi="Arial Black" w:cs="Arial Black"/>
          <w:b/>
          <w:bCs/>
        </w:rPr>
        <w:t>политика</w:t>
      </w:r>
    </w:p>
    <w:p w14:paraId="67E7A321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ООО </w:t>
      </w:r>
      <w:r w:rsidRPr="000957EF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Дент</w:t>
      </w:r>
      <w:proofErr w:type="spellEnd"/>
      <w:r>
        <w:rPr>
          <w:rFonts w:ascii="Calibri" w:hAnsi="Calibri" w:cs="Calibri"/>
        </w:rPr>
        <w:t xml:space="preserve"> Ал Б</w:t>
      </w:r>
      <w:r w:rsidRPr="000957EF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во исполнение требований ст. 13.3 Федерального закона от 25.12.2008 № 273-ФЗ </w:t>
      </w:r>
      <w:r w:rsidRPr="000957EF">
        <w:rPr>
          <w:rFonts w:ascii="Calibri" w:hAnsi="Calibri" w:cs="Calibri"/>
        </w:rPr>
        <w:t>«</w:t>
      </w:r>
      <w:r>
        <w:rPr>
          <w:rFonts w:ascii="Calibri" w:hAnsi="Calibri" w:cs="Calibri"/>
        </w:rPr>
        <w:t>О противодействии коррупции</w:t>
      </w:r>
      <w:r w:rsidRPr="000957EF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предприняты следующие меры по предупреждению коррупции:</w:t>
      </w:r>
    </w:p>
    <w:p w14:paraId="3C6A19E8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4D70A8DB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Наличие информационных стен</w:t>
      </w:r>
      <w:r>
        <w:rPr>
          <w:rFonts w:ascii="Calibri" w:hAnsi="Calibri" w:cs="Calibri"/>
        </w:rPr>
        <w:t>дов в учреждении, на которых размещается информация о деятельности учреждения, о контролирующих органах, об оказании платных медицинских услуг.</w:t>
      </w:r>
    </w:p>
    <w:p w14:paraId="760AAFA6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жалоб и обращений граждан, поступающих в учреждение, на действия (бездействия) работников с точки з</w:t>
      </w:r>
      <w:r>
        <w:rPr>
          <w:rFonts w:ascii="Calibri" w:hAnsi="Calibri" w:cs="Calibri"/>
        </w:rPr>
        <w:t>рения наличия сведений о фактах коррупции и организации их проверки.</w:t>
      </w:r>
    </w:p>
    <w:p w14:paraId="13016832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Запрещено неправомерное взимание денежных средств от пациентов и их родственников.</w:t>
      </w:r>
    </w:p>
    <w:p w14:paraId="3807076D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мероприятий по внутреннему финансовому контролю, направленных на эффективное использование</w:t>
      </w:r>
      <w:r>
        <w:rPr>
          <w:rFonts w:ascii="Calibri" w:hAnsi="Calibri" w:cs="Calibri"/>
        </w:rPr>
        <w:t xml:space="preserve"> материальных, трудовых и финансовых ресурсов.</w:t>
      </w:r>
    </w:p>
    <w:p w14:paraId="00B4C275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проверки достоверности представляемых гражданином персональных данных и иных сведений при поступлении на работу в учреждение.</w:t>
      </w:r>
    </w:p>
    <w:p w14:paraId="3194BE86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отражение всех хозяйственных операций в регистрах бухгал</w:t>
      </w:r>
      <w:r>
        <w:rPr>
          <w:rFonts w:ascii="Calibri" w:hAnsi="Calibri" w:cs="Calibri"/>
        </w:rPr>
        <w:t>терского учета, на основании которых формируется бухгалтерская бюджетная отчетность.</w:t>
      </w:r>
    </w:p>
    <w:p w14:paraId="325DE11D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Назначены ответственные лица за подготовку и предоставление полной и достоверной бухгалтерской отчетности в сроки, установленные законодательством Российской Федерации.</w:t>
      </w:r>
    </w:p>
    <w:p w14:paraId="5691F0FC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Об</w:t>
      </w:r>
      <w:r>
        <w:rPr>
          <w:rFonts w:ascii="Calibri" w:hAnsi="Calibri" w:cs="Calibri"/>
        </w:rPr>
        <w:t>еспечение функционирования сайта учреждения, размещение на нем информации о деятельности учреждения.</w:t>
      </w:r>
    </w:p>
    <w:p w14:paraId="37D6D4C4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комплекса разъяснительных мер с работниками:</w:t>
      </w:r>
    </w:p>
    <w:p w14:paraId="47AD43DC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 недопустимости поведения, которое может восприниматься окружающими как обещание или предложен</w:t>
      </w:r>
      <w:r>
        <w:rPr>
          <w:rFonts w:ascii="Calibri" w:hAnsi="Calibri" w:cs="Calibri"/>
        </w:rPr>
        <w:t>ие дачи взятки либо согласие принять взятку или как просьба о даче взятки;</w:t>
      </w:r>
    </w:p>
    <w:p w14:paraId="5D1134E6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 формировании негативного отношения к дарению подарков работникам в связи с исполнением ими должностных обязанностей, формированию у них отрицательного отношения к коррупции;</w:t>
      </w:r>
    </w:p>
    <w:p w14:paraId="78273D8F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 нед</w:t>
      </w:r>
      <w:r>
        <w:rPr>
          <w:rFonts w:ascii="Calibri" w:hAnsi="Calibri" w:cs="Calibri"/>
        </w:rPr>
        <w:t>опустимости искажения и фальсификации бухгалтерской отчетности учреждения, которые расцениваются как мошенничество;</w:t>
      </w:r>
    </w:p>
    <w:p w14:paraId="14718745" w14:textId="77777777" w:rsidR="00000000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о недопустимости составления неофициальной отчетности, использования поддельных документов. Данные факты расцениваются как мошенничество.</w:t>
      </w:r>
    </w:p>
    <w:p w14:paraId="625F2054" w14:textId="77777777" w:rsidR="0041213F" w:rsidRPr="000957EF" w:rsidRDefault="0041213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Со</w:t>
      </w:r>
      <w:r>
        <w:rPr>
          <w:rFonts w:ascii="Calibri" w:hAnsi="Calibri" w:cs="Calibri"/>
        </w:rPr>
        <w:t>общить о фактах коррупции Вы можете, направив письменное обращение Директору общества с сайта или электронный адрес указанный в контактах</w:t>
      </w:r>
    </w:p>
    <w:sectPr w:rsidR="0041213F" w:rsidRPr="000957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EF"/>
    <w:rsid w:val="000957EF"/>
    <w:rsid w:val="0041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4A645"/>
  <w14:defaultImageDpi w14:val="0"/>
  <w15:docId w15:val="{18FF80BA-3F10-4177-B32C-F634BDF0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2024-03-12T07:29:00Z</dcterms:created>
  <dcterms:modified xsi:type="dcterms:W3CDTF">2024-03-12T07:29:00Z</dcterms:modified>
</cp:coreProperties>
</file>